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0525" w14:textId="77777777" w:rsidR="00AE4D25" w:rsidRDefault="00AE4D25" w:rsidP="00844C71">
      <w:pPr>
        <w:pStyle w:val="LTAChapterHeading"/>
      </w:pPr>
      <w:r>
        <w:t>Urmston Sports Club – Tennis Section</w:t>
      </w:r>
    </w:p>
    <w:p w14:paraId="62250E2D" w14:textId="7DBCA857" w:rsidR="00812D4E" w:rsidRDefault="00203DA5" w:rsidP="00844C71">
      <w:pPr>
        <w:pStyle w:val="LTAChapterHeading"/>
      </w:pPr>
      <w:r>
        <w:t xml:space="preserve">Use of </w:t>
      </w:r>
      <w:r w:rsidRPr="00203DA5">
        <w:t>Changing Rooms and Showering Facilities</w:t>
      </w:r>
      <w:r>
        <w:t xml:space="preserve"> </w:t>
      </w:r>
      <w:r w:rsidR="006C04D1">
        <w:t>Briefing</w:t>
      </w:r>
      <w:r w:rsidR="00844C71">
        <w:t xml:space="preserve"> </w:t>
      </w:r>
    </w:p>
    <w:p w14:paraId="5EB84C99" w14:textId="3B4FBC1F" w:rsidR="001501DF" w:rsidRPr="001501DF" w:rsidRDefault="00AE4D25" w:rsidP="001501DF">
      <w:r w:rsidRPr="00AE4D25">
        <w:t>Urmston Sports Club – Tennis Section (The Club)</w:t>
      </w:r>
      <w:r w:rsidR="001501DF" w:rsidRPr="00AE4D25">
        <w:t xml:space="preserve"> </w:t>
      </w:r>
      <w:r w:rsidR="001501DF" w:rsidRPr="001501DF">
        <w:t xml:space="preserve">strives to ensure that all children are safeguarded from abuse and have an enjoyable tennis experience. </w:t>
      </w:r>
    </w:p>
    <w:p w14:paraId="5F5F6238" w14:textId="77777777" w:rsidR="001501DF" w:rsidRPr="001501DF" w:rsidRDefault="001501DF" w:rsidP="001501DF"/>
    <w:p w14:paraId="6947F9F9" w14:textId="4A10686B" w:rsidR="001501DF" w:rsidRPr="00AE4D25" w:rsidRDefault="001501DF" w:rsidP="001501DF">
      <w:pPr>
        <w:rPr>
          <w:lang w:val="en-US"/>
        </w:rPr>
      </w:pPr>
      <w:r w:rsidRPr="00AE4D25">
        <w:t xml:space="preserve">This document sets out </w:t>
      </w:r>
      <w:r w:rsidR="00AE4D25" w:rsidRPr="00AE4D25">
        <w:t>The Club</w:t>
      </w:r>
      <w:r w:rsidR="00AE4D25">
        <w:t>’s</w:t>
      </w:r>
      <w:r w:rsidR="006533AB" w:rsidRPr="00AE4D25">
        <w:t xml:space="preserve"> </w:t>
      </w:r>
      <w:r w:rsidRPr="00AE4D25">
        <w:t>policy for the acceptable use of our changing</w:t>
      </w:r>
      <w:r w:rsidRPr="00AE4D25">
        <w:rPr>
          <w:lang w:val="en-US"/>
        </w:rPr>
        <w:t xml:space="preserve"> rooms.</w:t>
      </w:r>
    </w:p>
    <w:p w14:paraId="094DBA6C" w14:textId="77777777" w:rsidR="001501DF" w:rsidRPr="001501DF" w:rsidRDefault="001501DF" w:rsidP="001501DF"/>
    <w:p w14:paraId="2B8E3913" w14:textId="0A304B1F" w:rsidR="00AE4D25" w:rsidRDefault="00AE4D25" w:rsidP="001501DF">
      <w:pPr>
        <w:pStyle w:val="ListParagraph"/>
        <w:numPr>
          <w:ilvl w:val="0"/>
          <w:numId w:val="26"/>
        </w:numPr>
        <w:jc w:val="both"/>
      </w:pPr>
      <w:r>
        <w:t>Mobile phones, cameras and other recording devices must not be used in the changing rooms.</w:t>
      </w:r>
      <w:r>
        <w:br/>
      </w:r>
    </w:p>
    <w:p w14:paraId="05F58978" w14:textId="2B1F8355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AE4D25">
        <w:t xml:space="preserve"> if required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37A777F7" w14:textId="77777777" w:rsidR="00010F06" w:rsidRPr="006C04D1" w:rsidRDefault="00010F06" w:rsidP="006C04D1">
      <w:pPr>
        <w:jc w:val="both"/>
      </w:pPr>
    </w:p>
    <w:p w14:paraId="2EB2217D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02BB7B53" w14:textId="77777777" w:rsidR="00973FCB" w:rsidRPr="006C04D1" w:rsidRDefault="00973FCB" w:rsidP="006C04D1">
      <w:pPr>
        <w:jc w:val="both"/>
      </w:pPr>
    </w:p>
    <w:p w14:paraId="07A14FCF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527F7E55" w14:textId="77777777" w:rsidR="00010F06" w:rsidRPr="006C04D1" w:rsidRDefault="00010F06" w:rsidP="006C04D1">
      <w:pPr>
        <w:jc w:val="both"/>
      </w:pPr>
    </w:p>
    <w:p w14:paraId="001E5D52" w14:textId="77777777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 xml:space="preserve">Mixed gender groups of children will have access to separate changing </w:t>
      </w:r>
      <w:proofErr w:type="gramStart"/>
      <w:r w:rsidRPr="006C04D1">
        <w:t>rooms, or</w:t>
      </w:r>
      <w:proofErr w:type="gramEnd"/>
      <w:r w:rsidRPr="006C04D1">
        <w:t xml:space="preserve"> use the same changing room but at different times.</w:t>
      </w:r>
    </w:p>
    <w:p w14:paraId="27EECF7C" w14:textId="77777777" w:rsidR="00600AB8" w:rsidRDefault="00600AB8" w:rsidP="00600AB8">
      <w:pPr>
        <w:pStyle w:val="ListParagraph"/>
      </w:pPr>
    </w:p>
    <w:p w14:paraId="353F5B34" w14:textId="3CA2E99A" w:rsidR="00973FCB" w:rsidRDefault="001501DF" w:rsidP="005F23D9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</w:t>
      </w:r>
      <w:r w:rsidR="00AE4D25">
        <w:t>.</w:t>
      </w:r>
    </w:p>
    <w:p w14:paraId="1F1D89E1" w14:textId="77777777" w:rsidR="00AE4D25" w:rsidRDefault="00AE4D25" w:rsidP="00AE4D25">
      <w:pPr>
        <w:pStyle w:val="ListParagraph"/>
      </w:pPr>
    </w:p>
    <w:p w14:paraId="5043305B" w14:textId="77777777" w:rsidR="00AE4D25" w:rsidRPr="006C04D1" w:rsidRDefault="00AE4D25" w:rsidP="00AE4D25">
      <w:pPr>
        <w:pStyle w:val="ListParagraph"/>
        <w:numPr>
          <w:ilvl w:val="0"/>
          <w:numId w:val="26"/>
        </w:numPr>
        <w:jc w:val="both"/>
      </w:pPr>
      <w:r>
        <w:t>Parents may accompany their own child only in the changing rooms.</w:t>
      </w:r>
    </w:p>
    <w:p w14:paraId="7AA06D9B" w14:textId="77777777" w:rsidR="00973FCB" w:rsidRPr="006C04D1" w:rsidRDefault="00973FCB" w:rsidP="006C04D1">
      <w:pPr>
        <w:jc w:val="both"/>
      </w:pPr>
    </w:p>
    <w:p w14:paraId="7799BE61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14:paraId="60297ECE" w14:textId="77777777" w:rsidR="00973FCB" w:rsidRPr="006C04D1" w:rsidRDefault="00973FCB" w:rsidP="006C04D1">
      <w:pPr>
        <w:jc w:val="both"/>
      </w:pPr>
    </w:p>
    <w:p w14:paraId="32F29082" w14:textId="0B26F883" w:rsidR="00844C7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 xml:space="preserve">riate additional clothing </w:t>
      </w:r>
      <w:proofErr w:type="gramStart"/>
      <w:r w:rsidR="006C04D1" w:rsidRPr="006C04D1">
        <w:t>e.g.</w:t>
      </w:r>
      <w:proofErr w:type="gramEnd"/>
      <w:r w:rsidR="006C04D1" w:rsidRPr="006C04D1">
        <w:t xml:space="preserve"> t</w:t>
      </w:r>
      <w:r w:rsidRPr="006C04D1">
        <w:t>racksuits etc.</w:t>
      </w:r>
    </w:p>
    <w:p w14:paraId="50370131" w14:textId="77777777" w:rsidR="00AE4D25" w:rsidRDefault="00AE4D25" w:rsidP="00AE4D25">
      <w:pPr>
        <w:pStyle w:val="ListParagraph"/>
      </w:pPr>
    </w:p>
    <w:sectPr w:rsidR="00AE4D25" w:rsidSect="00867D2A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D41A" w14:textId="77777777" w:rsidR="00403A3B" w:rsidRDefault="00403A3B">
      <w:r>
        <w:separator/>
      </w:r>
    </w:p>
  </w:endnote>
  <w:endnote w:type="continuationSeparator" w:id="0">
    <w:p w14:paraId="13B1A2B2" w14:textId="77777777" w:rsidR="00403A3B" w:rsidRDefault="0040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18337161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498541A0" w14:textId="050B40E1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FC7BD2"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F63911">
            <w:rPr>
              <w:noProof/>
              <w:color w:val="185292"/>
            </w:rPr>
            <w:t>02/11/2022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30A7475F" w14:textId="520EBF7B" w:rsidR="006D08A8" w:rsidRPr="00C94DF5" w:rsidRDefault="00146920" w:rsidP="006D08A8">
    <w:pPr>
      <w:pStyle w:val="Footer"/>
      <w:rPr>
        <w:rFonts w:asciiTheme="minorHAnsi" w:hAnsiTheme="minorHAnsi" w:cs="Arial"/>
        <w:sz w:val="20"/>
        <w:szCs w:val="20"/>
      </w:rPr>
    </w:pPr>
    <w:r>
      <w:t xml:space="preserve">           </w:t>
    </w:r>
    <w:r w:rsidR="006D08A8" w:rsidRPr="00C94DF5">
      <w:rPr>
        <w:rFonts w:asciiTheme="minorHAnsi" w:hAnsiTheme="minorHAnsi" w:cs="Arial"/>
        <w:sz w:val="20"/>
        <w:szCs w:val="20"/>
      </w:rPr>
      <w:t xml:space="preserve">Last Updated: </w:t>
    </w:r>
    <w:r w:rsidR="006D08A8" w:rsidRPr="00177623">
      <w:rPr>
        <w:rFonts w:asciiTheme="minorHAnsi" w:hAnsiTheme="minorHAnsi" w:cs="Arial"/>
        <w:sz w:val="20"/>
        <w:szCs w:val="20"/>
      </w:rPr>
      <w:t>November 2022</w:t>
    </w:r>
    <w:r w:rsidR="006D08A8" w:rsidRPr="00177623">
      <w:rPr>
        <w:rFonts w:asciiTheme="minorHAnsi" w:hAnsiTheme="minorHAnsi" w:cs="Arial"/>
        <w:sz w:val="20"/>
        <w:szCs w:val="20"/>
      </w:rPr>
      <w:tab/>
      <w:t xml:space="preserve"> Next Review: November 2024 </w:t>
    </w:r>
    <w:r w:rsidR="006D08A8" w:rsidRPr="00177623">
      <w:rPr>
        <w:rFonts w:asciiTheme="minorHAnsi" w:hAnsiTheme="minorHAnsi" w:cs="Arial"/>
        <w:i/>
        <w:sz w:val="20"/>
        <w:szCs w:val="20"/>
      </w:rPr>
      <w:t>(</w:t>
    </w:r>
    <w:r w:rsidR="006D08A8" w:rsidRPr="00C94DF5">
      <w:rPr>
        <w:rFonts w:asciiTheme="minorHAnsi" w:hAnsiTheme="minorHAnsi" w:cs="Arial"/>
        <w:i/>
        <w:sz w:val="20"/>
        <w:szCs w:val="20"/>
      </w:rPr>
      <w:t xml:space="preserve">or earlier if there is a change in legislation) </w:t>
    </w:r>
  </w:p>
  <w:p w14:paraId="089154BB" w14:textId="1C69D91C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281AFE1E" wp14:editId="2E937CCC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958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B2764EA" wp14:editId="615757CC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0CD0" w14:textId="77777777" w:rsidR="00403A3B" w:rsidRDefault="00403A3B">
      <w:r>
        <w:separator/>
      </w:r>
    </w:p>
  </w:footnote>
  <w:footnote w:type="continuationSeparator" w:id="0">
    <w:p w14:paraId="3B4C6C72" w14:textId="77777777" w:rsidR="00403A3B" w:rsidRDefault="0040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4091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94713">
    <w:abstractNumId w:val="9"/>
  </w:num>
  <w:num w:numId="2" w16cid:durableId="10498137">
    <w:abstractNumId w:val="7"/>
  </w:num>
  <w:num w:numId="3" w16cid:durableId="2046250716">
    <w:abstractNumId w:val="6"/>
  </w:num>
  <w:num w:numId="4" w16cid:durableId="16278045">
    <w:abstractNumId w:val="5"/>
  </w:num>
  <w:num w:numId="5" w16cid:durableId="1998337967">
    <w:abstractNumId w:val="4"/>
  </w:num>
  <w:num w:numId="6" w16cid:durableId="1290547206">
    <w:abstractNumId w:val="8"/>
  </w:num>
  <w:num w:numId="7" w16cid:durableId="637959702">
    <w:abstractNumId w:val="3"/>
  </w:num>
  <w:num w:numId="8" w16cid:durableId="96827114">
    <w:abstractNumId w:val="2"/>
  </w:num>
  <w:num w:numId="9" w16cid:durableId="1410732545">
    <w:abstractNumId w:val="1"/>
  </w:num>
  <w:num w:numId="10" w16cid:durableId="1699156628">
    <w:abstractNumId w:val="0"/>
  </w:num>
  <w:num w:numId="11" w16cid:durableId="1209564706">
    <w:abstractNumId w:val="24"/>
  </w:num>
  <w:num w:numId="12" w16cid:durableId="1058935810">
    <w:abstractNumId w:val="18"/>
  </w:num>
  <w:num w:numId="13" w16cid:durableId="1781678112">
    <w:abstractNumId w:val="21"/>
  </w:num>
  <w:num w:numId="14" w16cid:durableId="929966019">
    <w:abstractNumId w:val="11"/>
  </w:num>
  <w:num w:numId="15" w16cid:durableId="783422609">
    <w:abstractNumId w:val="16"/>
  </w:num>
  <w:num w:numId="16" w16cid:durableId="1681734209">
    <w:abstractNumId w:val="23"/>
  </w:num>
  <w:num w:numId="17" w16cid:durableId="1975670037">
    <w:abstractNumId w:val="15"/>
  </w:num>
  <w:num w:numId="18" w16cid:durableId="1288271163">
    <w:abstractNumId w:val="13"/>
  </w:num>
  <w:num w:numId="19" w16cid:durableId="2067295221">
    <w:abstractNumId w:val="12"/>
  </w:num>
  <w:num w:numId="20" w16cid:durableId="447821041">
    <w:abstractNumId w:val="20"/>
  </w:num>
  <w:num w:numId="21" w16cid:durableId="1052194727">
    <w:abstractNumId w:val="10"/>
  </w:num>
  <w:num w:numId="22" w16cid:durableId="1340305114">
    <w:abstractNumId w:val="17"/>
  </w:num>
  <w:num w:numId="23" w16cid:durableId="2042053761">
    <w:abstractNumId w:val="14"/>
  </w:num>
  <w:num w:numId="24" w16cid:durableId="1274829231">
    <w:abstractNumId w:val="19"/>
  </w:num>
  <w:num w:numId="25" w16cid:durableId="1398627427">
    <w:abstractNumId w:val="25"/>
  </w:num>
  <w:num w:numId="26" w16cid:durableId="6082021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610E5"/>
    <w:rsid w:val="00061673"/>
    <w:rsid w:val="000824F1"/>
    <w:rsid w:val="00085D22"/>
    <w:rsid w:val="0009384D"/>
    <w:rsid w:val="000D1C03"/>
    <w:rsid w:val="00146920"/>
    <w:rsid w:val="001501DF"/>
    <w:rsid w:val="001732F1"/>
    <w:rsid w:val="00203DA5"/>
    <w:rsid w:val="002C259F"/>
    <w:rsid w:val="003B352C"/>
    <w:rsid w:val="003E2EF3"/>
    <w:rsid w:val="003F34DD"/>
    <w:rsid w:val="003F4F30"/>
    <w:rsid w:val="00403A3B"/>
    <w:rsid w:val="00475BB6"/>
    <w:rsid w:val="0058453B"/>
    <w:rsid w:val="00600AB8"/>
    <w:rsid w:val="006533AB"/>
    <w:rsid w:val="00692C43"/>
    <w:rsid w:val="006A667C"/>
    <w:rsid w:val="006C04D1"/>
    <w:rsid w:val="006D08A8"/>
    <w:rsid w:val="006E1A59"/>
    <w:rsid w:val="006F52E4"/>
    <w:rsid w:val="007072E3"/>
    <w:rsid w:val="00721A88"/>
    <w:rsid w:val="007318C9"/>
    <w:rsid w:val="0074256A"/>
    <w:rsid w:val="00812D4E"/>
    <w:rsid w:val="00844C71"/>
    <w:rsid w:val="00867D2A"/>
    <w:rsid w:val="008C1811"/>
    <w:rsid w:val="008E1C7E"/>
    <w:rsid w:val="009269D3"/>
    <w:rsid w:val="00973FCB"/>
    <w:rsid w:val="0099441A"/>
    <w:rsid w:val="009E463A"/>
    <w:rsid w:val="00A527F8"/>
    <w:rsid w:val="00AA7905"/>
    <w:rsid w:val="00AC13ED"/>
    <w:rsid w:val="00AE4D25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E83962"/>
    <w:rsid w:val="00F019E8"/>
    <w:rsid w:val="00F055ED"/>
    <w:rsid w:val="00F148D5"/>
    <w:rsid w:val="00F509A7"/>
    <w:rsid w:val="00F63911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9D7D8"/>
  <w14:defaultImageDpi w14:val="300"/>
  <w15:docId w15:val="{73CB495A-AFD9-4D3D-BA6B-3B960907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D08A8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George Long</cp:lastModifiedBy>
  <cp:revision>2</cp:revision>
  <cp:lastPrinted>1901-01-01T00:00:00Z</cp:lastPrinted>
  <dcterms:created xsi:type="dcterms:W3CDTF">2022-11-02T22:32:00Z</dcterms:created>
  <dcterms:modified xsi:type="dcterms:W3CDTF">2022-11-02T22:32:00Z</dcterms:modified>
</cp:coreProperties>
</file>